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82A" w14:textId="2CAE836A" w:rsidR="00C14401" w:rsidRPr="006F20EA" w:rsidRDefault="001B0BC6" w:rsidP="001B0BC6">
      <w:pPr>
        <w:jc w:val="center"/>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PENEZOĞLU HUKUK BÜROSU VERİ SAHİBİ BAŞVURU FORMU</w:t>
      </w:r>
    </w:p>
    <w:p w14:paraId="6DF6E386" w14:textId="717E740F" w:rsidR="00C226D3" w:rsidRPr="006F20EA" w:rsidRDefault="00C226D3" w:rsidP="0064559E">
      <w:pPr>
        <w:pStyle w:val="ListeParagraf"/>
        <w:numPr>
          <w:ilvl w:val="0"/>
          <w:numId w:val="1"/>
        </w:numPr>
        <w:shd w:val="clear" w:color="auto" w:fill="FFFFFF"/>
        <w:spacing w:after="300" w:line="240" w:lineRule="auto"/>
        <w:ind w:left="284" w:hanging="284"/>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Başvuru Yöntemi</w:t>
      </w:r>
    </w:p>
    <w:p w14:paraId="3D8DB1B1" w14:textId="7A229D63" w:rsidR="00C226D3" w:rsidRPr="00C20F50" w:rsidRDefault="00160D93" w:rsidP="00160D93">
      <w:pPr>
        <w:jc w:val="both"/>
        <w:rPr>
          <w:rFonts w:ascii="Garamond" w:hAnsi="Garamond" w:cs="Poppins"/>
          <w:color w:val="333333"/>
          <w:sz w:val="24"/>
          <w:szCs w:val="24"/>
          <w:shd w:val="clear" w:color="auto" w:fill="FFFFFF"/>
        </w:rPr>
      </w:pPr>
      <w:r w:rsidRPr="00C20F50">
        <w:rPr>
          <w:rFonts w:ascii="Garamond" w:hAnsi="Garamond" w:cs="Poppins"/>
          <w:color w:val="333333"/>
          <w:sz w:val="24"/>
          <w:szCs w:val="24"/>
          <w:shd w:val="clear" w:color="auto" w:fill="FFFFFF"/>
        </w:rPr>
        <w:t xml:space="preserve">6698 Sayılı Kişisel Verilerin Korunması Kanunu (“Kanun”) madde 11’deki haklarınız kapsamında kişisel verilerinize ilişkin taleplerinizi, Kanun’un 13. maddesi ile Veri Sorumlularına Başvuru Usul ve Esasları Hakkında Tebliğ’in 5. maddesi gereği işbu form ile belirtilen yöntemlerden biri ile veri sorumlusu </w:t>
      </w:r>
      <w:r w:rsidR="00FC00B1" w:rsidRPr="00C20F50">
        <w:rPr>
          <w:rFonts w:ascii="Garamond" w:hAnsi="Garamond" w:cs="Poppins"/>
          <w:color w:val="333333"/>
          <w:sz w:val="24"/>
          <w:szCs w:val="24"/>
          <w:shd w:val="clear" w:color="auto" w:fill="FFFFFF"/>
        </w:rPr>
        <w:t>Penezoğlu Hukuk Bürosu</w:t>
      </w:r>
      <w:r w:rsidRPr="00C20F50">
        <w:rPr>
          <w:rFonts w:ascii="Garamond" w:hAnsi="Garamond" w:cs="Poppins"/>
          <w:color w:val="333333"/>
          <w:sz w:val="24"/>
          <w:szCs w:val="24"/>
          <w:shd w:val="clear" w:color="auto" w:fill="FFFFFF"/>
        </w:rPr>
        <w:t>’na (“</w:t>
      </w:r>
      <w:r w:rsidR="00591D1E" w:rsidRPr="00C20F50">
        <w:rPr>
          <w:rFonts w:ascii="Garamond" w:hAnsi="Garamond" w:cs="Poppins"/>
          <w:color w:val="333333"/>
          <w:sz w:val="24"/>
          <w:szCs w:val="24"/>
          <w:shd w:val="clear" w:color="auto" w:fill="FFFFFF"/>
        </w:rPr>
        <w:t>Penezoğlu Hukuk</w:t>
      </w:r>
      <w:r w:rsidRPr="00C20F50">
        <w:rPr>
          <w:rFonts w:ascii="Garamond" w:hAnsi="Garamond" w:cs="Poppins"/>
          <w:color w:val="333333"/>
          <w:sz w:val="24"/>
          <w:szCs w:val="24"/>
          <w:shd w:val="clear" w:color="auto" w:fill="FFFFFF"/>
        </w:rPr>
        <w:t>”) iletebilirsiniz</w:t>
      </w:r>
      <w:r w:rsidR="00591D1E" w:rsidRPr="00C20F50">
        <w:rPr>
          <w:rFonts w:ascii="Garamond" w:hAnsi="Garamond" w:cs="Poppins"/>
          <w:color w:val="333333"/>
          <w:sz w:val="24"/>
          <w:szCs w:val="24"/>
          <w:shd w:val="clear" w:color="auto" w:fill="FFFFFF"/>
        </w:rPr>
        <w:t>.</w:t>
      </w:r>
    </w:p>
    <w:p w14:paraId="1CFCC864" w14:textId="05CE3565" w:rsidR="00077374" w:rsidRPr="00C20F50" w:rsidRDefault="00077374" w:rsidP="00160D93">
      <w:pPr>
        <w:jc w:val="both"/>
        <w:rPr>
          <w:rFonts w:ascii="Garamond" w:hAnsi="Garamond" w:cs="Poppins"/>
          <w:color w:val="333333"/>
          <w:sz w:val="24"/>
          <w:szCs w:val="24"/>
          <w:shd w:val="clear" w:color="auto" w:fill="FFFFFF"/>
        </w:rPr>
      </w:pPr>
      <w:r w:rsidRPr="00C20F50">
        <w:rPr>
          <w:rFonts w:ascii="Garamond" w:hAnsi="Garamond" w:cs="Poppins"/>
          <w:b/>
          <w:bCs/>
          <w:color w:val="333333"/>
          <w:sz w:val="24"/>
          <w:szCs w:val="24"/>
          <w:shd w:val="clear" w:color="auto" w:fill="FFFFFF"/>
        </w:rPr>
        <w:t>Yazılı Başvuru;</w:t>
      </w:r>
      <w:r w:rsidRPr="00C20F50">
        <w:rPr>
          <w:rFonts w:ascii="Garamond" w:hAnsi="Garamond" w:cs="Poppins"/>
          <w:color w:val="333333"/>
          <w:sz w:val="24"/>
          <w:szCs w:val="24"/>
          <w:shd w:val="clear" w:color="auto" w:fill="FFFFFF"/>
        </w:rPr>
        <w:t xml:space="preserve"> Kanun kapsamında posta yolu ile yapacağınız talebinizi, ıslak imzalı şekilde veya Noter aracılığıyla, </w:t>
      </w:r>
      <w:r w:rsidR="00386C25" w:rsidRPr="00386C25">
        <w:rPr>
          <w:rFonts w:ascii="Garamond" w:hAnsi="Garamond" w:cs="Poppins"/>
          <w:color w:val="333333"/>
          <w:sz w:val="24"/>
          <w:szCs w:val="24"/>
          <w:shd w:val="clear" w:color="auto" w:fill="FFFFFF"/>
        </w:rPr>
        <w:t>Esentepe Mahallesi, Büyükdere Cad. Ferko Signature No:175, 3. Kat İstanbul/Şişli</w:t>
      </w:r>
      <w:r w:rsidR="00386C25">
        <w:rPr>
          <w:rFonts w:ascii="Garamond" w:hAnsi="Garamond" w:cs="Poppins"/>
          <w:color w:val="333333"/>
          <w:sz w:val="24"/>
          <w:szCs w:val="24"/>
          <w:shd w:val="clear" w:color="auto" w:fill="FFFFFF"/>
        </w:rPr>
        <w:t xml:space="preserve"> </w:t>
      </w:r>
      <w:r w:rsidRPr="00C20F50">
        <w:rPr>
          <w:rFonts w:ascii="Garamond" w:hAnsi="Garamond" w:cs="Poppins"/>
          <w:color w:val="333333"/>
          <w:sz w:val="24"/>
          <w:szCs w:val="24"/>
          <w:shd w:val="clear" w:color="auto" w:fill="FFFFFF"/>
        </w:rPr>
        <w:t>adresine iletebilirsiniz.</w:t>
      </w:r>
    </w:p>
    <w:p w14:paraId="4F9003EF" w14:textId="2ED6B9C0" w:rsidR="00725B0A" w:rsidRPr="00C20F50" w:rsidRDefault="00725B0A" w:rsidP="00160D93">
      <w:pPr>
        <w:jc w:val="both"/>
        <w:rPr>
          <w:rFonts w:ascii="Garamond" w:hAnsi="Garamond" w:cs="Poppins"/>
          <w:color w:val="333333"/>
          <w:sz w:val="24"/>
          <w:szCs w:val="24"/>
          <w:shd w:val="clear" w:color="auto" w:fill="FFFFFF"/>
        </w:rPr>
      </w:pPr>
      <w:r w:rsidRPr="00C20F50">
        <w:rPr>
          <w:rFonts w:ascii="Garamond" w:hAnsi="Garamond" w:cs="Poppins"/>
          <w:b/>
          <w:bCs/>
          <w:color w:val="333333"/>
          <w:sz w:val="24"/>
          <w:szCs w:val="24"/>
          <w:shd w:val="clear" w:color="auto" w:fill="FFFFFF"/>
        </w:rPr>
        <w:t>E- Posta Yoluyla Başvuru;</w:t>
      </w:r>
      <w:r w:rsidRPr="00C20F50">
        <w:rPr>
          <w:rFonts w:ascii="Garamond" w:hAnsi="Garamond" w:cs="Poppins"/>
          <w:color w:val="333333"/>
          <w:sz w:val="24"/>
          <w:szCs w:val="24"/>
          <w:shd w:val="clear" w:color="auto" w:fill="FFFFFF"/>
        </w:rPr>
        <w:t xml:space="preserve"> Kanun kapsamında yapacağınız taleplerinizi, sistemimizde kayıtlı e-posta adresiniz ile ya da sistemimizde kayıtlı olmayan e-posta adresiniz ile kimlik teyidinizi yapabileceğimiz şekilde Penezoğlu Hukuk’a ait </w:t>
      </w:r>
      <w:r w:rsidR="004E6FAF" w:rsidRPr="00C20F50">
        <w:rPr>
          <w:rFonts w:ascii="Garamond" w:hAnsi="Garamond" w:cs="Poppins"/>
          <w:color w:val="333333"/>
          <w:sz w:val="24"/>
          <w:szCs w:val="24"/>
          <w:shd w:val="clear" w:color="auto" w:fill="FFFFFF"/>
        </w:rPr>
        <w:t>info@penezoglu.com </w:t>
      </w:r>
      <w:r w:rsidRPr="00C20F50">
        <w:rPr>
          <w:rFonts w:ascii="Garamond" w:hAnsi="Garamond" w:cs="Poppins"/>
          <w:color w:val="333333"/>
          <w:sz w:val="24"/>
          <w:szCs w:val="24"/>
          <w:shd w:val="clear" w:color="auto" w:fill="FFFFFF"/>
        </w:rPr>
        <w:t>e-posta adresinden iletebilirsiniz.</w:t>
      </w:r>
    </w:p>
    <w:p w14:paraId="7EA0C0CE" w14:textId="645AEB3F" w:rsidR="00F00453" w:rsidRPr="00C20F50" w:rsidRDefault="00F00453" w:rsidP="00160D93">
      <w:pPr>
        <w:jc w:val="both"/>
        <w:rPr>
          <w:rFonts w:ascii="Garamond" w:hAnsi="Garamond" w:cs="Poppins"/>
          <w:color w:val="333333"/>
          <w:sz w:val="24"/>
          <w:szCs w:val="24"/>
          <w:shd w:val="clear" w:color="auto" w:fill="FFFFFF"/>
        </w:rPr>
      </w:pPr>
      <w:r w:rsidRPr="00C20F50">
        <w:rPr>
          <w:rFonts w:ascii="Garamond" w:hAnsi="Garamond" w:cs="Poppins"/>
          <w:color w:val="333333"/>
          <w:sz w:val="24"/>
          <w:szCs w:val="24"/>
          <w:shd w:val="clear" w:color="auto" w:fill="FFFFFF"/>
        </w:rPr>
        <w:t xml:space="preserve">Penezoğlu Hukuk’a </w:t>
      </w:r>
      <w:r w:rsidRPr="00C462DE">
        <w:rPr>
          <w:rFonts w:ascii="Garamond" w:hAnsi="Garamond" w:cs="Poppins"/>
          <w:color w:val="333333"/>
          <w:sz w:val="24"/>
          <w:szCs w:val="24"/>
          <w:shd w:val="clear" w:color="auto" w:fill="FFFFFF"/>
        </w:rPr>
        <w:t>yapmış olduğunuz başvurular, Kanun’un</w:t>
      </w:r>
      <w:r w:rsidRPr="00C20F50">
        <w:rPr>
          <w:rFonts w:ascii="Garamond" w:hAnsi="Garamond" w:cs="Poppins"/>
          <w:color w:val="333333"/>
          <w:sz w:val="24"/>
          <w:szCs w:val="24"/>
          <w:shd w:val="clear" w:color="auto" w:fill="FFFFFF"/>
        </w:rPr>
        <w:t xml:space="preserve"> </w:t>
      </w:r>
      <w:r w:rsidRPr="00C462DE">
        <w:rPr>
          <w:rFonts w:ascii="Garamond" w:hAnsi="Garamond" w:cs="Poppins"/>
          <w:color w:val="333333"/>
          <w:sz w:val="24"/>
          <w:szCs w:val="24"/>
          <w:shd w:val="clear" w:color="auto" w:fill="FFFFFF"/>
        </w:rPr>
        <w:t>13/2 maddesi gereği, talebinizin içeriğine ve niteliğine göre en kısa sürede (azami 30 gün içerisinde) cevaplandırılacaktır</w:t>
      </w:r>
      <w:r w:rsidRPr="00C20F50">
        <w:rPr>
          <w:rFonts w:ascii="Garamond" w:hAnsi="Garamond" w:cs="Poppins"/>
          <w:color w:val="333333"/>
          <w:sz w:val="24"/>
          <w:szCs w:val="24"/>
          <w:shd w:val="clear" w:color="auto" w:fill="FFFFFF"/>
        </w:rPr>
        <w:t>.</w:t>
      </w:r>
    </w:p>
    <w:p w14:paraId="01A3504C" w14:textId="49220BFA" w:rsidR="0064559E" w:rsidRPr="006F20EA" w:rsidRDefault="0064559E" w:rsidP="0064559E">
      <w:pPr>
        <w:pStyle w:val="ListeParagraf"/>
        <w:numPr>
          <w:ilvl w:val="0"/>
          <w:numId w:val="1"/>
        </w:numPr>
        <w:shd w:val="clear" w:color="auto" w:fill="FFFFFF"/>
        <w:spacing w:after="300" w:line="240" w:lineRule="auto"/>
        <w:ind w:left="284" w:hanging="284"/>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Başvuru Formu</w:t>
      </w:r>
    </w:p>
    <w:p w14:paraId="3A3254D4" w14:textId="717F1EEE" w:rsidR="008C437D" w:rsidRPr="00C20F50" w:rsidRDefault="008C437D" w:rsidP="008C437D">
      <w:pPr>
        <w:shd w:val="clear" w:color="auto" w:fill="FFFFFF"/>
        <w:spacing w:after="300" w:line="240" w:lineRule="auto"/>
        <w:jc w:val="both"/>
        <w:rPr>
          <w:rFonts w:ascii="Garamond" w:eastAsia="Times New Roman" w:hAnsi="Garamond" w:cs="Times New Roman"/>
          <w:sz w:val="24"/>
          <w:szCs w:val="24"/>
          <w:lang w:eastAsia="tr-TR"/>
        </w:rPr>
      </w:pPr>
      <w:r w:rsidRPr="00C20F50">
        <w:rPr>
          <w:rFonts w:ascii="Garamond" w:eastAsia="Times New Roman" w:hAnsi="Garamond" w:cs="Times New Roman"/>
          <w:sz w:val="24"/>
          <w:szCs w:val="24"/>
          <w:lang w:eastAsia="tr-TR"/>
        </w:rPr>
        <w:t>Başvurunuzu yanıtlayabilmemiz için lütfen aşağıdaki formu doldurunuz:</w:t>
      </w:r>
    </w:p>
    <w:p w14:paraId="34D277F0" w14:textId="4604EA31" w:rsidR="00BC07E4" w:rsidRPr="006F20EA" w:rsidRDefault="00BC07E4" w:rsidP="00DE785D">
      <w:pPr>
        <w:pStyle w:val="ListeParagraf"/>
        <w:numPr>
          <w:ilvl w:val="1"/>
          <w:numId w:val="1"/>
        </w:numPr>
        <w:shd w:val="clear" w:color="auto" w:fill="FFFFFF"/>
        <w:spacing w:after="300" w:line="240" w:lineRule="auto"/>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Başvuru Sahibi Bilgileri</w:t>
      </w:r>
    </w:p>
    <w:p w14:paraId="069966AF" w14:textId="64D7FFC0" w:rsidR="00DE785D" w:rsidRPr="00C20F50" w:rsidRDefault="00DE785D"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İsim:</w:t>
      </w:r>
    </w:p>
    <w:p w14:paraId="4D7B6821" w14:textId="58AE9C20" w:rsidR="00DE785D" w:rsidRPr="00C20F50" w:rsidRDefault="00DE785D"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Soyisim:</w:t>
      </w:r>
    </w:p>
    <w:p w14:paraId="3DA85EBA" w14:textId="3A38289D" w:rsidR="00DE785D" w:rsidRPr="00C20F50" w:rsidRDefault="00DE785D"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T.C.:</w:t>
      </w:r>
    </w:p>
    <w:p w14:paraId="177AD34C" w14:textId="2DC3DDC2" w:rsidR="00DE785D" w:rsidRPr="00C20F50" w:rsidRDefault="0048566B"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Telefon Numarası:</w:t>
      </w:r>
    </w:p>
    <w:p w14:paraId="4E1F29C7" w14:textId="4A7E4F05" w:rsidR="0048566B" w:rsidRPr="00C20F50" w:rsidRDefault="0048566B"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E-Posta</w:t>
      </w:r>
      <w:r w:rsidR="004A50E9" w:rsidRPr="00C20F50">
        <w:rPr>
          <w:rFonts w:ascii="Garamond" w:eastAsia="Times New Roman" w:hAnsi="Garamond" w:cs="Times New Roman"/>
          <w:color w:val="000000" w:themeColor="text1"/>
          <w:sz w:val="24"/>
          <w:szCs w:val="24"/>
          <w:lang w:eastAsia="tr-TR"/>
        </w:rPr>
        <w:t>:</w:t>
      </w:r>
    </w:p>
    <w:p w14:paraId="6AAA55A5" w14:textId="2A357696" w:rsidR="004A50E9" w:rsidRPr="00C20F50" w:rsidRDefault="004A50E9"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KEP Adresi:</w:t>
      </w:r>
    </w:p>
    <w:p w14:paraId="60132DE9" w14:textId="507FE497" w:rsidR="004A50E9" w:rsidRPr="00C20F50" w:rsidRDefault="004A50E9"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Yerleşim Yeri:</w:t>
      </w:r>
    </w:p>
    <w:p w14:paraId="55715BE2" w14:textId="6FDED0A6" w:rsidR="004A50E9" w:rsidRPr="00C20F50" w:rsidRDefault="004A50E9"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1CE8F9DF" w14:textId="0E06883E" w:rsidR="0055109C" w:rsidRPr="006F20EA" w:rsidRDefault="0055109C" w:rsidP="0055109C">
      <w:pPr>
        <w:pStyle w:val="ListeParagraf"/>
        <w:numPr>
          <w:ilvl w:val="1"/>
          <w:numId w:val="1"/>
        </w:numPr>
        <w:shd w:val="clear" w:color="auto" w:fill="FFFFFF"/>
        <w:spacing w:after="300" w:line="240" w:lineRule="auto"/>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İlgili Kişinin Penezoğlu Hukuk ile İlişkisi</w:t>
      </w:r>
    </w:p>
    <w:p w14:paraId="2BA55F55" w14:textId="3998DADC" w:rsidR="0055109C" w:rsidRPr="00C20F50" w:rsidRDefault="0055109C" w:rsidP="0052292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Çalışan</w:t>
      </w:r>
      <w:r w:rsidR="00043BA1" w:rsidRPr="00C20F50">
        <w:rPr>
          <w:rFonts w:ascii="Garamond" w:eastAsia="Times New Roman" w:hAnsi="Garamond" w:cs="Times New Roman"/>
          <w:color w:val="000000" w:themeColor="text1"/>
          <w:sz w:val="24"/>
          <w:szCs w:val="24"/>
          <w:lang w:eastAsia="tr-TR"/>
        </w:rPr>
        <w:t>:</w:t>
      </w:r>
      <w:r w:rsidRPr="00C20F50">
        <w:rPr>
          <w:rFonts w:ascii="Garamond" w:eastAsia="Times New Roman" w:hAnsi="Garamond" w:cs="Times New Roman"/>
          <w:color w:val="000000" w:themeColor="text1"/>
          <w:sz w:val="24"/>
          <w:szCs w:val="24"/>
          <w:lang w:eastAsia="tr-TR"/>
        </w:rPr>
        <w:t xml:space="preserve"> </w:t>
      </w:r>
    </w:p>
    <w:p w14:paraId="2B3D6613" w14:textId="22F55A60" w:rsidR="00043BA1" w:rsidRPr="00C20F50" w:rsidRDefault="00043BA1" w:rsidP="0052292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Çalışan Adayı:</w:t>
      </w:r>
    </w:p>
    <w:p w14:paraId="51F7724E" w14:textId="2C53B8A6" w:rsidR="0055109C" w:rsidRPr="00C20F50" w:rsidRDefault="00043BA1" w:rsidP="0052292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Ziyaretçi:</w:t>
      </w:r>
    </w:p>
    <w:p w14:paraId="22DF82DC" w14:textId="1C087AED" w:rsidR="00043BA1" w:rsidRPr="00C20F50" w:rsidRDefault="00043BA1" w:rsidP="0052292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Diğer:</w:t>
      </w:r>
    </w:p>
    <w:p w14:paraId="0C60974A" w14:textId="7098A668" w:rsidR="0052292B" w:rsidRPr="00C20F50" w:rsidRDefault="0052292B"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2B34CA49" w14:textId="46BCC34C" w:rsidR="0052292B" w:rsidRPr="006F20EA" w:rsidRDefault="0052292B" w:rsidP="00E176DC">
      <w:pPr>
        <w:pStyle w:val="ListeParagraf"/>
        <w:numPr>
          <w:ilvl w:val="1"/>
          <w:numId w:val="1"/>
        </w:numPr>
        <w:shd w:val="clear" w:color="auto" w:fill="FFFFFF"/>
        <w:spacing w:after="300" w:line="240" w:lineRule="auto"/>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Penezoğlu Hukuk ile İletişimde Olduğunuz Birim:</w:t>
      </w:r>
    </w:p>
    <w:p w14:paraId="43DD7082" w14:textId="77777777" w:rsidR="0052292B" w:rsidRPr="00C20F50" w:rsidRDefault="0052292B"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529D2156" w14:textId="24C50D96" w:rsidR="0052292B" w:rsidRPr="00C20F50" w:rsidRDefault="0052292B" w:rsidP="0048566B">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Konu:</w:t>
      </w:r>
    </w:p>
    <w:p w14:paraId="36A6FA73" w14:textId="3EE2E824" w:rsidR="00171566" w:rsidRPr="00C20F50" w:rsidRDefault="00171566"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21F0892B" w14:textId="23CAF32A" w:rsidR="00171566" w:rsidRPr="00C20F50" w:rsidRDefault="00171566"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3BDF631B" w14:textId="2FB0A125" w:rsidR="00171566" w:rsidRDefault="00171566"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2622C523" w14:textId="1EF18823" w:rsidR="00C20F50" w:rsidRDefault="00C20F50"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330077F0" w14:textId="34060822" w:rsidR="00C20F50" w:rsidRDefault="00C20F50"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6672C0F0" w14:textId="77777777" w:rsidR="00C20F50" w:rsidRPr="00C20F50" w:rsidRDefault="00C20F50" w:rsidP="0048566B">
      <w:pPr>
        <w:shd w:val="clear" w:color="auto" w:fill="FFFFFF"/>
        <w:spacing w:after="0" w:line="240" w:lineRule="auto"/>
        <w:jc w:val="both"/>
        <w:rPr>
          <w:rFonts w:ascii="Garamond" w:eastAsia="Times New Roman" w:hAnsi="Garamond" w:cs="Times New Roman"/>
          <w:b/>
          <w:bCs/>
          <w:color w:val="8EAADB" w:themeColor="accent1" w:themeTint="99"/>
          <w:sz w:val="24"/>
          <w:szCs w:val="24"/>
          <w:lang w:eastAsia="tr-TR"/>
        </w:rPr>
      </w:pPr>
    </w:p>
    <w:p w14:paraId="3274A9D4" w14:textId="48E33ADB" w:rsidR="00171566" w:rsidRPr="006F20EA" w:rsidRDefault="00171566" w:rsidP="00171566">
      <w:pPr>
        <w:pStyle w:val="ListeParagraf"/>
        <w:numPr>
          <w:ilvl w:val="1"/>
          <w:numId w:val="1"/>
        </w:numPr>
        <w:shd w:val="clear" w:color="auto" w:fill="FFFFFF"/>
        <w:spacing w:after="300" w:line="240" w:lineRule="auto"/>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lastRenderedPageBreak/>
        <w:t>Kişisel Verilerin Korunması Kanunu Kapsamındaki Talebinizi Detaylı Olarak Belirtiniz</w:t>
      </w:r>
    </w:p>
    <w:p w14:paraId="5055B228" w14:textId="02A09721" w:rsidR="00C20F50" w:rsidRP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65D2845C" w14:textId="5B60A70E" w:rsid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25F5A532" w14:textId="5BCF3239" w:rsid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36C6A45A" w14:textId="7D9BDCE5" w:rsid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5F7632FA" w14:textId="548E8F57" w:rsid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7C1DD35E" w14:textId="1F42CA64" w:rsid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605B20F0" w14:textId="77777777" w:rsidR="00C20F50" w:rsidRP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2F5FD1DD" w14:textId="5C19C09C" w:rsidR="00C20F50" w:rsidRPr="006F20EA" w:rsidRDefault="0076304A" w:rsidP="00C20F50">
      <w:pPr>
        <w:pStyle w:val="ListeParagraf"/>
        <w:numPr>
          <w:ilvl w:val="1"/>
          <w:numId w:val="1"/>
        </w:numPr>
        <w:shd w:val="clear" w:color="auto" w:fill="FFFFFF"/>
        <w:spacing w:after="300" w:line="240" w:lineRule="auto"/>
        <w:jc w:val="both"/>
        <w:rPr>
          <w:rFonts w:ascii="Garamond" w:eastAsia="Times New Roman" w:hAnsi="Garamond" w:cs="Poppins"/>
          <w:b/>
          <w:bCs/>
          <w:color w:val="002060"/>
          <w:sz w:val="24"/>
          <w:szCs w:val="24"/>
          <w:shd w:val="clear" w:color="auto" w:fill="FFFFFF"/>
          <w:lang w:eastAsia="tr-TR"/>
        </w:rPr>
      </w:pPr>
      <w:r w:rsidRPr="006F20EA">
        <w:rPr>
          <w:rFonts w:ascii="Garamond" w:eastAsia="Times New Roman" w:hAnsi="Garamond" w:cs="Poppins"/>
          <w:b/>
          <w:bCs/>
          <w:color w:val="002060"/>
          <w:sz w:val="24"/>
          <w:szCs w:val="24"/>
          <w:shd w:val="clear" w:color="auto" w:fill="FFFFFF"/>
          <w:lang w:eastAsia="tr-TR"/>
        </w:rPr>
        <w:t>Başvurunuzun Cevaplanma Yöntemini Seçiniz</w:t>
      </w:r>
    </w:p>
    <w:p w14:paraId="62FF05AC" w14:textId="77777777" w:rsidR="00C20F50" w:rsidRPr="00C20F50" w:rsidRDefault="00C20F50" w:rsidP="00C20F50">
      <w:pPr>
        <w:pStyle w:val="ListeParagraf"/>
        <w:shd w:val="clear" w:color="auto" w:fill="FFFFFF"/>
        <w:spacing w:after="300" w:line="240" w:lineRule="auto"/>
        <w:ind w:left="780"/>
        <w:jc w:val="both"/>
        <w:rPr>
          <w:rFonts w:ascii="Garamond" w:eastAsia="Times New Roman" w:hAnsi="Garamond" w:cs="Times New Roman"/>
          <w:b/>
          <w:bCs/>
          <w:color w:val="8EAADB" w:themeColor="accent1" w:themeTint="99"/>
          <w:sz w:val="24"/>
          <w:szCs w:val="24"/>
          <w:lang w:eastAsia="tr-TR"/>
        </w:rPr>
      </w:pPr>
    </w:p>
    <w:p w14:paraId="23959D08" w14:textId="030BDEF3" w:rsidR="00DA70A6" w:rsidRPr="00C20F50" w:rsidRDefault="00C20F50" w:rsidP="00C20F50">
      <w:pPr>
        <w:pStyle w:val="ListeParagraf"/>
        <w:numPr>
          <w:ilvl w:val="0"/>
          <w:numId w:val="2"/>
        </w:num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Tebligat olarak yukarıda belirttiğim adrese gönderilsin.</w:t>
      </w:r>
    </w:p>
    <w:p w14:paraId="7974BB95" w14:textId="713F024D" w:rsidR="00C20F50" w:rsidRPr="00C20F50" w:rsidRDefault="00C20F50" w:rsidP="00C20F50">
      <w:pPr>
        <w:pStyle w:val="ListeParagraf"/>
        <w:numPr>
          <w:ilvl w:val="0"/>
          <w:numId w:val="2"/>
        </w:num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KEP adresime gönderilsin.</w:t>
      </w:r>
    </w:p>
    <w:p w14:paraId="1CD8963B" w14:textId="34636CE0" w:rsidR="0076304A" w:rsidRPr="00C20F50" w:rsidRDefault="00C20F50" w:rsidP="00C20F50">
      <w:pPr>
        <w:pStyle w:val="ListeParagraf"/>
        <w:numPr>
          <w:ilvl w:val="0"/>
          <w:numId w:val="2"/>
        </w:num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E-posta adresime gönderilsin</w:t>
      </w:r>
    </w:p>
    <w:p w14:paraId="65549D9F" w14:textId="6C8991FD" w:rsidR="00C20F50" w:rsidRPr="00C20F50" w:rsidRDefault="00C20F50" w:rsidP="00C20F50">
      <w:pPr>
        <w:pStyle w:val="ListeParagraf"/>
        <w:numPr>
          <w:ilvl w:val="0"/>
          <w:numId w:val="2"/>
        </w:num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eastAsia="Times New Roman" w:hAnsi="Garamond" w:cs="Times New Roman"/>
          <w:color w:val="000000" w:themeColor="text1"/>
          <w:sz w:val="24"/>
          <w:szCs w:val="24"/>
          <w:lang w:eastAsia="tr-TR"/>
        </w:rPr>
        <w:t>Fiziken elden verilsin.</w:t>
      </w:r>
    </w:p>
    <w:p w14:paraId="74B2966F" w14:textId="4C3FF24D" w:rsidR="00C20F50" w:rsidRPr="00C20F50" w:rsidRDefault="00C20F50" w:rsidP="00C20F50">
      <w:pPr>
        <w:shd w:val="clear" w:color="auto" w:fill="FFFFFF"/>
        <w:spacing w:after="0" w:line="240" w:lineRule="auto"/>
        <w:jc w:val="both"/>
        <w:rPr>
          <w:rFonts w:ascii="Garamond" w:eastAsia="Times New Roman" w:hAnsi="Garamond" w:cs="Times New Roman"/>
          <w:color w:val="000000" w:themeColor="text1"/>
          <w:sz w:val="24"/>
          <w:szCs w:val="24"/>
          <w:lang w:eastAsia="tr-TR"/>
        </w:rPr>
      </w:pPr>
    </w:p>
    <w:p w14:paraId="4C3F62F1" w14:textId="7C90D47F" w:rsidR="00C20F50" w:rsidRPr="00C20F50" w:rsidRDefault="00C20F50" w:rsidP="00C20F50">
      <w:pPr>
        <w:shd w:val="clear" w:color="auto" w:fill="FFFFFF"/>
        <w:spacing w:after="0" w:line="240" w:lineRule="auto"/>
        <w:jc w:val="both"/>
        <w:rPr>
          <w:rFonts w:ascii="Garamond" w:eastAsia="Times New Roman" w:hAnsi="Garamond" w:cs="Times New Roman"/>
          <w:color w:val="000000" w:themeColor="text1"/>
          <w:sz w:val="24"/>
          <w:szCs w:val="24"/>
          <w:lang w:eastAsia="tr-TR"/>
        </w:rPr>
      </w:pPr>
      <w:r w:rsidRPr="00C20F50">
        <w:rPr>
          <w:rFonts w:ascii="Garamond" w:hAnsi="Garamond" w:cs="Poppins"/>
          <w:color w:val="333333"/>
          <w:sz w:val="24"/>
          <w:szCs w:val="24"/>
          <w:shd w:val="clear" w:color="auto" w:fill="FFFFFF"/>
        </w:rPr>
        <w:t xml:space="preserve">Penezoğlu Hukuk </w:t>
      </w:r>
      <w:r w:rsidRPr="00C20F50">
        <w:rPr>
          <w:rFonts w:ascii="Garamond" w:eastAsia="Times New Roman" w:hAnsi="Garamond" w:cs="Times New Roman"/>
          <w:color w:val="000000" w:themeColor="text1"/>
          <w:sz w:val="24"/>
          <w:szCs w:val="24"/>
          <w:lang w:eastAsia="tr-TR"/>
        </w:rPr>
        <w:t>olarak talebinizi tam ve eksiksiz olarak yanıtlayabilmemiz, kimlik teyidinizi yapabilmemiz ile doğru orantılıdır. Form kapsamında tarafımızla paylaşmış olduğunuz bilgilerin doğruluğu, güncelliği hususunda ya da yetkisiz başvuru yapılması durumunda mesuliyet kabul etmemektedir.</w:t>
      </w:r>
    </w:p>
    <w:p w14:paraId="0EFFAD2D" w14:textId="1D4C9599" w:rsidR="0064559E" w:rsidRPr="00C20F50" w:rsidRDefault="0064559E" w:rsidP="00160D93">
      <w:pPr>
        <w:jc w:val="both"/>
        <w:rPr>
          <w:rFonts w:ascii="Garamond" w:hAnsi="Garamond" w:cs="Poppins"/>
          <w:color w:val="333333"/>
          <w:sz w:val="24"/>
          <w:szCs w:val="24"/>
          <w:shd w:val="clear" w:color="auto" w:fill="FFFFFF"/>
        </w:rPr>
      </w:pPr>
    </w:p>
    <w:p w14:paraId="1E13D8C3" w14:textId="7A6F83EF" w:rsidR="00C20F50" w:rsidRPr="00C20F50" w:rsidRDefault="00C20F50" w:rsidP="00160D93">
      <w:pPr>
        <w:jc w:val="both"/>
        <w:rPr>
          <w:rFonts w:ascii="Garamond" w:hAnsi="Garamond" w:cs="Poppins"/>
          <w:color w:val="333333"/>
          <w:sz w:val="24"/>
          <w:szCs w:val="24"/>
          <w:shd w:val="clear" w:color="auto" w:fill="FFFFFF"/>
        </w:rPr>
      </w:pPr>
    </w:p>
    <w:p w14:paraId="23255286" w14:textId="40D96F0C" w:rsidR="00C20F50" w:rsidRPr="00C20F50" w:rsidRDefault="00C20F50" w:rsidP="00160D93">
      <w:pPr>
        <w:jc w:val="both"/>
        <w:rPr>
          <w:rFonts w:ascii="Garamond" w:hAnsi="Garamond" w:cs="Poppins"/>
          <w:b/>
          <w:bCs/>
          <w:color w:val="333333"/>
          <w:sz w:val="24"/>
          <w:szCs w:val="24"/>
          <w:shd w:val="clear" w:color="auto" w:fill="FFFFFF"/>
        </w:rPr>
      </w:pPr>
      <w:r w:rsidRPr="00C20F50">
        <w:rPr>
          <w:rFonts w:ascii="Garamond" w:hAnsi="Garamond" w:cs="Poppins"/>
          <w:b/>
          <w:bCs/>
          <w:color w:val="333333"/>
          <w:sz w:val="24"/>
          <w:szCs w:val="24"/>
          <w:shd w:val="clear" w:color="auto" w:fill="FFFFFF"/>
        </w:rPr>
        <w:t>Başvuru Tarihi:</w:t>
      </w:r>
    </w:p>
    <w:p w14:paraId="7085E8B6" w14:textId="6282176D" w:rsidR="00C20F50" w:rsidRPr="00C20F50" w:rsidRDefault="00C20F50" w:rsidP="00160D93">
      <w:pPr>
        <w:jc w:val="both"/>
        <w:rPr>
          <w:rFonts w:ascii="Garamond" w:hAnsi="Garamond" w:cs="Poppins"/>
          <w:b/>
          <w:bCs/>
          <w:color w:val="333333"/>
          <w:sz w:val="24"/>
          <w:szCs w:val="24"/>
          <w:shd w:val="clear" w:color="auto" w:fill="FFFFFF"/>
        </w:rPr>
      </w:pPr>
      <w:r w:rsidRPr="00C20F50">
        <w:rPr>
          <w:rFonts w:ascii="Garamond" w:hAnsi="Garamond" w:cs="Poppins"/>
          <w:b/>
          <w:bCs/>
          <w:color w:val="333333"/>
          <w:sz w:val="24"/>
          <w:szCs w:val="24"/>
          <w:shd w:val="clear" w:color="auto" w:fill="FFFFFF"/>
        </w:rPr>
        <w:t>İmza:</w:t>
      </w:r>
    </w:p>
    <w:sectPr w:rsidR="00C20F50" w:rsidRPr="00C20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669"/>
    <w:multiLevelType w:val="multilevel"/>
    <w:tmpl w:val="8B3041C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95E2BB9"/>
    <w:multiLevelType w:val="hybridMultilevel"/>
    <w:tmpl w:val="73089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EF"/>
    <w:rsid w:val="00043BA1"/>
    <w:rsid w:val="00077374"/>
    <w:rsid w:val="00160D93"/>
    <w:rsid w:val="00171566"/>
    <w:rsid w:val="001B0BC6"/>
    <w:rsid w:val="0029028B"/>
    <w:rsid w:val="002C2014"/>
    <w:rsid w:val="002F0E0E"/>
    <w:rsid w:val="00386C25"/>
    <w:rsid w:val="0048566B"/>
    <w:rsid w:val="004A50E9"/>
    <w:rsid w:val="004E6FAF"/>
    <w:rsid w:val="0052292B"/>
    <w:rsid w:val="0055109C"/>
    <w:rsid w:val="00591D1E"/>
    <w:rsid w:val="0064559E"/>
    <w:rsid w:val="006D554C"/>
    <w:rsid w:val="006F20EA"/>
    <w:rsid w:val="00725B0A"/>
    <w:rsid w:val="0076304A"/>
    <w:rsid w:val="008143D6"/>
    <w:rsid w:val="008C437D"/>
    <w:rsid w:val="009D6E0B"/>
    <w:rsid w:val="00A306EF"/>
    <w:rsid w:val="00BC07E4"/>
    <w:rsid w:val="00C14401"/>
    <w:rsid w:val="00C20F50"/>
    <w:rsid w:val="00C226D3"/>
    <w:rsid w:val="00DA70A6"/>
    <w:rsid w:val="00DC1472"/>
    <w:rsid w:val="00DE785D"/>
    <w:rsid w:val="00DF481A"/>
    <w:rsid w:val="00E176DC"/>
    <w:rsid w:val="00F00453"/>
    <w:rsid w:val="00FC0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7E40"/>
  <w15:chartTrackingRefBased/>
  <w15:docId w15:val="{1D7297AE-B5EC-4CAA-BB8A-2DF4112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FDBA-2825-451E-A7FD-408728E1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Özer</dc:creator>
  <cp:keywords/>
  <dc:description/>
  <cp:lastModifiedBy>Hakan</cp:lastModifiedBy>
  <cp:revision>31</cp:revision>
  <dcterms:created xsi:type="dcterms:W3CDTF">2022-03-15T11:12:00Z</dcterms:created>
  <dcterms:modified xsi:type="dcterms:W3CDTF">2022-03-30T13:17:00Z</dcterms:modified>
</cp:coreProperties>
</file>